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ACD" w:rsidRDefault="00111ACD" w:rsidP="00A83C69">
      <w:pPr>
        <w:autoSpaceDE w:val="0"/>
        <w:autoSpaceDN w:val="0"/>
        <w:adjustRightInd w:val="0"/>
        <w:spacing w:after="0" w:line="240" w:lineRule="auto"/>
        <w:rPr>
          <w:rFonts w:cs="TwCenMT-Bold"/>
          <w:bCs/>
          <w:color w:val="92D050"/>
          <w:sz w:val="44"/>
          <w:szCs w:val="44"/>
        </w:rPr>
      </w:pPr>
      <w:r>
        <w:rPr>
          <w:rFonts w:cs="TwCenMT-Bold"/>
          <w:bCs/>
          <w:noProof/>
          <w:color w:val="92D050"/>
          <w:sz w:val="44"/>
          <w:szCs w:val="44"/>
          <w:lang w:eastAsia="nl-NL"/>
        </w:rPr>
        <w:drawing>
          <wp:inline distT="0" distB="0" distL="0" distR="0">
            <wp:extent cx="2462609" cy="8096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2609" cy="809625"/>
                    </a:xfrm>
                    <a:prstGeom prst="rect">
                      <a:avLst/>
                    </a:prstGeom>
                    <a:noFill/>
                    <a:ln>
                      <a:noFill/>
                    </a:ln>
                  </pic:spPr>
                </pic:pic>
              </a:graphicData>
            </a:graphic>
          </wp:inline>
        </w:drawing>
      </w:r>
      <w:r>
        <w:rPr>
          <w:rFonts w:cs="TwCenMT-Bold"/>
          <w:bCs/>
          <w:color w:val="92D050"/>
          <w:sz w:val="44"/>
          <w:szCs w:val="44"/>
        </w:rPr>
        <w:t xml:space="preserve">            </w:t>
      </w:r>
      <w:r>
        <w:rPr>
          <w:noProof/>
          <w:lang w:eastAsia="nl-NL"/>
        </w:rPr>
        <w:drawing>
          <wp:inline distT="0" distB="0" distL="0" distR="0">
            <wp:extent cx="1833355" cy="1085850"/>
            <wp:effectExtent l="0" t="0" r="0" b="0"/>
            <wp:docPr id="2" name="Afbeelding 2" descr="cid:image001.jpg@01D314F6.36B6D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jpg@01D314F6.36B6DB2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33355" cy="1085850"/>
                    </a:xfrm>
                    <a:prstGeom prst="rect">
                      <a:avLst/>
                    </a:prstGeom>
                    <a:noFill/>
                    <a:ln>
                      <a:noFill/>
                    </a:ln>
                  </pic:spPr>
                </pic:pic>
              </a:graphicData>
            </a:graphic>
          </wp:inline>
        </w:drawing>
      </w:r>
      <w:bookmarkStart w:id="0" w:name="_GoBack"/>
      <w:bookmarkEnd w:id="0"/>
    </w:p>
    <w:p w:rsidR="00111ACD" w:rsidRDefault="00111ACD" w:rsidP="00A83C69">
      <w:pPr>
        <w:autoSpaceDE w:val="0"/>
        <w:autoSpaceDN w:val="0"/>
        <w:adjustRightInd w:val="0"/>
        <w:spacing w:after="0" w:line="240" w:lineRule="auto"/>
        <w:rPr>
          <w:rFonts w:cs="TwCenMT-Bold"/>
          <w:bCs/>
          <w:color w:val="92D050"/>
          <w:sz w:val="44"/>
          <w:szCs w:val="44"/>
        </w:rPr>
      </w:pPr>
    </w:p>
    <w:p w:rsidR="00111ACD" w:rsidRDefault="00A83C69" w:rsidP="00A83C69">
      <w:pPr>
        <w:autoSpaceDE w:val="0"/>
        <w:autoSpaceDN w:val="0"/>
        <w:adjustRightInd w:val="0"/>
        <w:spacing w:after="0" w:line="240" w:lineRule="auto"/>
        <w:rPr>
          <w:rFonts w:ascii="Calibri" w:hAnsi="Calibri" w:cs="TwCenMT-Bold"/>
          <w:bCs/>
          <w:color w:val="92D050"/>
          <w:sz w:val="36"/>
          <w:szCs w:val="36"/>
        </w:rPr>
      </w:pPr>
      <w:r w:rsidRPr="00111ACD">
        <w:rPr>
          <w:rFonts w:ascii="Calibri" w:hAnsi="Calibri" w:cs="TwCenMT-Bold"/>
          <w:bCs/>
          <w:color w:val="92D050"/>
          <w:sz w:val="36"/>
          <w:szCs w:val="36"/>
        </w:rPr>
        <w:t xml:space="preserve">De </w:t>
      </w:r>
      <w:proofErr w:type="spellStart"/>
      <w:r w:rsidRPr="00111ACD">
        <w:rPr>
          <w:rFonts w:ascii="Calibri" w:hAnsi="Calibri" w:cs="TwCenMT-Bold"/>
          <w:bCs/>
          <w:color w:val="92D050"/>
          <w:sz w:val="36"/>
          <w:szCs w:val="36"/>
        </w:rPr>
        <w:t>Taaltas</w:t>
      </w:r>
      <w:proofErr w:type="spellEnd"/>
      <w:r w:rsidRPr="00111ACD">
        <w:rPr>
          <w:rFonts w:ascii="Calibri" w:hAnsi="Calibri" w:cs="TwCenMT-Bold"/>
          <w:bCs/>
          <w:color w:val="92D050"/>
          <w:sz w:val="36"/>
          <w:szCs w:val="36"/>
        </w:rPr>
        <w:t xml:space="preserve"> </w:t>
      </w:r>
      <w:r w:rsidR="00111ACD" w:rsidRPr="00111ACD">
        <w:rPr>
          <w:rFonts w:ascii="Calibri" w:hAnsi="Calibri" w:cs="TwCenMT-Bold"/>
          <w:bCs/>
          <w:color w:val="92D050"/>
          <w:sz w:val="36"/>
          <w:szCs w:val="36"/>
        </w:rPr>
        <w:t>en ouderbetrokkenheid.</w:t>
      </w:r>
    </w:p>
    <w:p w:rsidR="00111ACD" w:rsidRDefault="00A83C69" w:rsidP="00A83C69">
      <w:pPr>
        <w:autoSpaceDE w:val="0"/>
        <w:autoSpaceDN w:val="0"/>
        <w:adjustRightInd w:val="0"/>
        <w:spacing w:after="0" w:line="240" w:lineRule="auto"/>
        <w:rPr>
          <w:rFonts w:ascii="Calibri" w:hAnsi="Calibri" w:cs="TwCenMT-Bold"/>
          <w:bCs/>
        </w:rPr>
      </w:pPr>
      <w:r w:rsidRPr="00111ACD">
        <w:rPr>
          <w:rFonts w:ascii="Calibri" w:hAnsi="Calibri" w:cs="TwCenMT-Bold"/>
          <w:bCs/>
          <w:color w:val="92D050"/>
        </w:rPr>
        <w:br/>
      </w:r>
      <w:r w:rsidRPr="00111ACD">
        <w:rPr>
          <w:rFonts w:ascii="Calibri" w:hAnsi="Calibri" w:cs="TwCenMT-Bold"/>
          <w:bCs/>
        </w:rPr>
        <w:t xml:space="preserve">De </w:t>
      </w:r>
      <w:proofErr w:type="spellStart"/>
      <w:r w:rsidRPr="00111ACD">
        <w:rPr>
          <w:rFonts w:ascii="Calibri" w:hAnsi="Calibri" w:cs="TwCenMT-Bold"/>
          <w:bCs/>
        </w:rPr>
        <w:t>taaltas</w:t>
      </w:r>
      <w:proofErr w:type="spellEnd"/>
      <w:r w:rsidRPr="00111ACD">
        <w:rPr>
          <w:rFonts w:ascii="Calibri" w:hAnsi="Calibri" w:cs="TwCenMT-Bold"/>
          <w:bCs/>
        </w:rPr>
        <w:t xml:space="preserve"> op de Lindenboom is een project om de ouderbetrokkenheid tussen school en thuis te stimuleren</w:t>
      </w:r>
    </w:p>
    <w:p w:rsidR="00A83C69" w:rsidRPr="00111ACD" w:rsidRDefault="00A83C69" w:rsidP="00A83C69">
      <w:pPr>
        <w:autoSpaceDE w:val="0"/>
        <w:autoSpaceDN w:val="0"/>
        <w:adjustRightInd w:val="0"/>
        <w:spacing w:after="0" w:line="240" w:lineRule="auto"/>
        <w:rPr>
          <w:rFonts w:ascii="Calibri" w:hAnsi="Calibri" w:cs="TwCenMT-Bold"/>
          <w:bCs/>
          <w:color w:val="92D050"/>
          <w:sz w:val="28"/>
          <w:szCs w:val="28"/>
        </w:rPr>
      </w:pPr>
      <w:r w:rsidRPr="00111ACD">
        <w:rPr>
          <w:rFonts w:ascii="Calibri" w:hAnsi="Calibri" w:cs="TwCenMT-Bold"/>
          <w:bCs/>
          <w:color w:val="92D050"/>
        </w:rPr>
        <w:br/>
      </w:r>
      <w:r w:rsidRPr="00111ACD">
        <w:rPr>
          <w:rFonts w:ascii="Calibri" w:hAnsi="Calibri" w:cs="TwCenMT-Bold"/>
          <w:bCs/>
          <w:color w:val="FFC000"/>
          <w:sz w:val="28"/>
          <w:szCs w:val="28"/>
        </w:rPr>
        <w:t xml:space="preserve">Wat is ouderbetrokkenheid? </w:t>
      </w:r>
    </w:p>
    <w:p w:rsidR="00A83C69" w:rsidRPr="00111ACD" w:rsidRDefault="00A83C69" w:rsidP="00A83C69">
      <w:pPr>
        <w:autoSpaceDE w:val="0"/>
        <w:autoSpaceDN w:val="0"/>
        <w:adjustRightInd w:val="0"/>
        <w:spacing w:after="0" w:line="240" w:lineRule="auto"/>
        <w:rPr>
          <w:rFonts w:ascii="Calibri" w:hAnsi="Calibri" w:cs="TwCenMT-Regular"/>
          <w:color w:val="FFC000"/>
        </w:rPr>
      </w:pPr>
      <w:r w:rsidRPr="00111ACD">
        <w:rPr>
          <w:rFonts w:ascii="Calibri" w:hAnsi="Calibri"/>
        </w:rPr>
        <w:t xml:space="preserve">IKC de Lindenboom verstaat onder ouderbetrokkenheid dat ouders in hun gedrag </w:t>
      </w:r>
      <w:r w:rsidRPr="00111ACD">
        <w:rPr>
          <w:rFonts w:ascii="Calibri" w:hAnsi="Calibri"/>
          <w:color w:val="000000" w:themeColor="text1"/>
        </w:rPr>
        <w:t>laten</w:t>
      </w:r>
      <w:r w:rsidRPr="00111ACD">
        <w:rPr>
          <w:rFonts w:ascii="Calibri" w:hAnsi="Calibri"/>
        </w:rPr>
        <w:t xml:space="preserve"> zien dat</w:t>
      </w:r>
      <w:r w:rsidRPr="00111ACD">
        <w:rPr>
          <w:rFonts w:ascii="Calibri" w:hAnsi="Calibri"/>
          <w:color w:val="000000" w:themeColor="text1"/>
        </w:rPr>
        <w:t xml:space="preserve"> ze </w:t>
      </w:r>
      <w:r w:rsidRPr="00111ACD">
        <w:rPr>
          <w:rFonts w:ascii="Calibri" w:hAnsi="Calibri"/>
        </w:rPr>
        <w:t>zich gedeeld verantwoordelijk voelen voor de schoolontwikkeling van hun kind.</w:t>
      </w:r>
    </w:p>
    <w:p w:rsidR="00A83C69" w:rsidRPr="00111ACD" w:rsidRDefault="00A83C69" w:rsidP="00A83C69">
      <w:pPr>
        <w:autoSpaceDE w:val="0"/>
        <w:autoSpaceDN w:val="0"/>
        <w:adjustRightInd w:val="0"/>
        <w:spacing w:after="0" w:line="240" w:lineRule="auto"/>
        <w:rPr>
          <w:rFonts w:ascii="Calibri" w:hAnsi="Calibri" w:cs="TwCenMT-Bold"/>
          <w:bCs/>
          <w:color w:val="FFC000"/>
          <w:u w:val="single"/>
        </w:rPr>
      </w:pPr>
    </w:p>
    <w:p w:rsidR="00A83C69" w:rsidRPr="00111ACD" w:rsidRDefault="00A83C69" w:rsidP="00A83C69">
      <w:pPr>
        <w:autoSpaceDE w:val="0"/>
        <w:autoSpaceDN w:val="0"/>
        <w:adjustRightInd w:val="0"/>
        <w:spacing w:after="0" w:line="240" w:lineRule="auto"/>
        <w:rPr>
          <w:rFonts w:ascii="Calibri" w:hAnsi="Calibri" w:cs="TwCenMT-Regular"/>
          <w:color w:val="FFC000"/>
          <w:sz w:val="28"/>
          <w:szCs w:val="28"/>
        </w:rPr>
      </w:pPr>
      <w:r w:rsidRPr="00111ACD">
        <w:rPr>
          <w:rFonts w:ascii="Calibri" w:hAnsi="Calibri" w:cs="TwCenMT-Regular"/>
          <w:color w:val="FFC000"/>
          <w:sz w:val="28"/>
          <w:szCs w:val="28"/>
        </w:rPr>
        <w:t xml:space="preserve">Visie </w:t>
      </w:r>
    </w:p>
    <w:p w:rsidR="00A83C69" w:rsidRPr="00111ACD" w:rsidRDefault="00A83C69" w:rsidP="00A83C69">
      <w:pPr>
        <w:pStyle w:val="Geenafstand"/>
        <w:rPr>
          <w:rFonts w:ascii="Calibri" w:hAnsi="Calibri" w:cs="TwCenMT-Regular"/>
          <w:color w:val="FFC000"/>
        </w:rPr>
      </w:pPr>
      <w:r w:rsidRPr="00111ACD">
        <w:rPr>
          <w:rFonts w:ascii="Calibri" w:hAnsi="Calibri" w:cs="Verdana"/>
        </w:rPr>
        <w:t>Kinderen presteren beter als hun ouders positief betrokken zijn</w:t>
      </w:r>
      <w:r w:rsidRPr="00111ACD">
        <w:rPr>
          <w:rFonts w:ascii="Calibri" w:hAnsi="Calibri" w:cs="Verdana"/>
          <w:color w:val="000000" w:themeColor="text1"/>
        </w:rPr>
        <w:t xml:space="preserve">/worden </w:t>
      </w:r>
      <w:r w:rsidRPr="00111ACD">
        <w:rPr>
          <w:rFonts w:ascii="Calibri" w:hAnsi="Calibri" w:cs="Verdana"/>
        </w:rPr>
        <w:t xml:space="preserve">bij de (voor)school. </w:t>
      </w:r>
      <w:r w:rsidRPr="00111ACD">
        <w:rPr>
          <w:rFonts w:ascii="Calibri" w:hAnsi="Calibri"/>
        </w:rPr>
        <w:t xml:space="preserve">Als ouders </w:t>
      </w:r>
      <w:r w:rsidRPr="00111ACD">
        <w:rPr>
          <w:rFonts w:ascii="Calibri" w:hAnsi="Calibri"/>
          <w:color w:val="000000" w:themeColor="text1"/>
        </w:rPr>
        <w:t>daarbij</w:t>
      </w:r>
      <w:r w:rsidRPr="00111ACD">
        <w:rPr>
          <w:rFonts w:ascii="Calibri" w:hAnsi="Calibri"/>
          <w:color w:val="00B0F0"/>
        </w:rPr>
        <w:t xml:space="preserve"> </w:t>
      </w:r>
      <w:r w:rsidRPr="00111ACD">
        <w:rPr>
          <w:rFonts w:ascii="Calibri" w:hAnsi="Calibri"/>
        </w:rPr>
        <w:t>thuis extra met hun kind bezig zijn, in aansluiting op wat het kind op de (voor)school doet, heeft dit een positief effect op de leerresultaten, gedrag en sociale ontwikkeling.</w:t>
      </w:r>
    </w:p>
    <w:p w:rsidR="00A83C69" w:rsidRPr="00111ACD" w:rsidRDefault="00A83C69" w:rsidP="00A83C69">
      <w:pPr>
        <w:autoSpaceDE w:val="0"/>
        <w:autoSpaceDN w:val="0"/>
        <w:adjustRightInd w:val="0"/>
        <w:spacing w:after="0" w:line="240" w:lineRule="auto"/>
        <w:rPr>
          <w:rFonts w:ascii="Calibri" w:hAnsi="Calibri" w:cs="TimesNewRoman"/>
        </w:rPr>
      </w:pPr>
    </w:p>
    <w:p w:rsidR="00A83C69" w:rsidRPr="00111ACD" w:rsidRDefault="00A83C69" w:rsidP="00A83C69">
      <w:pPr>
        <w:pStyle w:val="Geenafstand"/>
        <w:rPr>
          <w:rFonts w:ascii="Calibri" w:hAnsi="Calibri"/>
        </w:rPr>
      </w:pPr>
      <w:r w:rsidRPr="00111ACD">
        <w:rPr>
          <w:rFonts w:ascii="Calibri" w:hAnsi="Calibri"/>
        </w:rPr>
        <w:t xml:space="preserve">Binnen IKC de Lindenboom is de opvoeding en de educatie van kinderen een gezamenlijke </w:t>
      </w:r>
    </w:p>
    <w:p w:rsidR="00A83C69" w:rsidRPr="00111ACD" w:rsidRDefault="00A83C69" w:rsidP="00A83C69">
      <w:pPr>
        <w:pStyle w:val="Geenafstand"/>
        <w:rPr>
          <w:rFonts w:ascii="Calibri" w:hAnsi="Calibri"/>
        </w:rPr>
      </w:pPr>
      <w:r w:rsidRPr="00111ACD">
        <w:rPr>
          <w:rFonts w:ascii="Calibri" w:hAnsi="Calibri"/>
        </w:rPr>
        <w:t>verantwoordelijkheid van pedagogisch medewerkers, de manager van de kinderopvang, de leerkrachten, de directeur van de basisschool (professionals) én de ouders van de kinderen (ervaringsdeskundigen).</w:t>
      </w:r>
      <w:r w:rsidRPr="00111ACD">
        <w:rPr>
          <w:rFonts w:ascii="Calibri" w:hAnsi="Calibri" w:cs="TimesNewRoman"/>
        </w:rPr>
        <w:t xml:space="preserve"> Onderwijs en opvoeding wordt gezien als gezamenlijke taak en verantwoordelijkheid van ouders en school.</w:t>
      </w:r>
      <w:r w:rsidRPr="00111ACD">
        <w:rPr>
          <w:rFonts w:ascii="Calibri" w:hAnsi="Calibri"/>
        </w:rPr>
        <w:br/>
      </w:r>
    </w:p>
    <w:p w:rsidR="00A83C69" w:rsidRPr="00111ACD" w:rsidRDefault="00A83C69" w:rsidP="00A83C69">
      <w:pPr>
        <w:pStyle w:val="Geenafstand"/>
        <w:rPr>
          <w:rFonts w:ascii="Calibri" w:hAnsi="Calibri" w:cs="TwCenMT-Regular"/>
        </w:rPr>
      </w:pPr>
      <w:r w:rsidRPr="00111ACD">
        <w:rPr>
          <w:rFonts w:ascii="Calibri" w:hAnsi="Calibri"/>
        </w:rPr>
        <w:t xml:space="preserve">Ouders worden beschouwd als serieuze partners. Er wordt in het handelen rekening gehouden met achtergronden, wensen en verwachtingen van alle ouders. </w:t>
      </w:r>
      <w:r w:rsidRPr="00111ACD">
        <w:rPr>
          <w:rFonts w:ascii="Calibri" w:hAnsi="Calibri"/>
        </w:rPr>
        <w:br/>
      </w:r>
      <w:r w:rsidRPr="00111ACD">
        <w:rPr>
          <w:rFonts w:ascii="Calibri" w:hAnsi="Calibri" w:cs="TwCenMT-Regular"/>
        </w:rPr>
        <w:t>Er wordt met ouders samengewerkt vanuit gelijkwaardigheid, ieder vanuit haar/zijn kennis, kracht en vermogen. Wederzijds respect en vertrouwen vormen de basis in deze samenwerking. Ouders en professionals zijn gelijkwaardig, in erkende ongelijkheid en gaan samen op zoek naar het beste voor kinderen.</w:t>
      </w:r>
    </w:p>
    <w:p w:rsidR="00A83C69" w:rsidRPr="00111ACD" w:rsidRDefault="00A83C69" w:rsidP="00A83C69">
      <w:pPr>
        <w:pStyle w:val="Geenafstand"/>
        <w:rPr>
          <w:rFonts w:ascii="Calibri" w:hAnsi="Calibri"/>
        </w:rPr>
      </w:pPr>
    </w:p>
    <w:p w:rsidR="00A83C69" w:rsidRPr="00111ACD" w:rsidRDefault="00A83C69" w:rsidP="00A83C69">
      <w:pPr>
        <w:pStyle w:val="Geenafstand"/>
        <w:rPr>
          <w:rFonts w:ascii="Calibri" w:hAnsi="Calibri"/>
        </w:rPr>
      </w:pPr>
      <w:r w:rsidRPr="00111ACD">
        <w:rPr>
          <w:rFonts w:ascii="Calibri" w:hAnsi="Calibri"/>
        </w:rPr>
        <w:t>De  Taaltas is een project dat op verschillende manieren een bijdrage levert aan de ouderbetrokkenheid. Er is een groep van ongeveer 6 ouders elke woensdag met elkaar tassen aan het maken. Deze groep ouders zijn met elkaar aan het “werk”. Onder het werken bespreken ouders met elkaar alledaagse zaken, maar ook worden er tips aan elkaar gegeven.</w:t>
      </w:r>
      <w:r w:rsidRPr="00111ACD">
        <w:rPr>
          <w:rFonts w:ascii="Calibri" w:hAnsi="Calibri"/>
          <w:u w:val="single"/>
        </w:rPr>
        <w:br/>
      </w:r>
      <w:r w:rsidRPr="00111ACD">
        <w:rPr>
          <w:rFonts w:ascii="Calibri" w:hAnsi="Calibri"/>
        </w:rPr>
        <w:t>Door het maken van Taaltassen kan iedereen op zijn eigen manier een steentje bijdragen aan de school. Er zijn veel verschillende klussen te doen bij het maken van de tassen, denk bijvoorbeeld aan: naaien, tekenen, knippen, plakken, spellen ontwerpen enz.…</w:t>
      </w:r>
      <w:r w:rsidRPr="00111ACD">
        <w:rPr>
          <w:rFonts w:ascii="Calibri" w:hAnsi="Calibri"/>
          <w:u w:val="single"/>
        </w:rPr>
        <w:br/>
      </w:r>
    </w:p>
    <w:p w:rsidR="00A83C69" w:rsidRPr="00111ACD" w:rsidRDefault="00A83C69" w:rsidP="00A83C69">
      <w:pPr>
        <w:pStyle w:val="Geenafstand"/>
        <w:rPr>
          <w:rFonts w:ascii="Calibri" w:hAnsi="Calibri"/>
        </w:rPr>
      </w:pPr>
      <w:r w:rsidRPr="00111ACD">
        <w:rPr>
          <w:rFonts w:ascii="Calibri" w:hAnsi="Calibri"/>
        </w:rPr>
        <w:t>Elke ouder heeft de mogelijkheid om een Taaltas mee naar huis te nemen.</w:t>
      </w:r>
      <w:r w:rsidRPr="00111ACD">
        <w:rPr>
          <w:rFonts w:ascii="Calibri" w:hAnsi="Calibri"/>
        </w:rPr>
        <w:br/>
        <w:t>In de Taaltas zit een boek, speelkleed en een aantal spelletjes. Ouders kunnen deze spelletjes thuis uitvoeren met hun kind.</w:t>
      </w:r>
      <w:r w:rsidRPr="00111ACD">
        <w:rPr>
          <w:rFonts w:ascii="Calibri" w:hAnsi="Calibri"/>
        </w:rPr>
        <w:br/>
        <w:t>Elke ouder krijgt de mogelijkheid om een persoonlijk uitleg over de inhoud van de tas te krijgen, zodat het voor alle ouders mogelijk is om thuis met de tas aan de slag te gaan.</w:t>
      </w:r>
      <w:r w:rsidRPr="00111ACD">
        <w:rPr>
          <w:rFonts w:ascii="Calibri" w:hAnsi="Calibri"/>
        </w:rPr>
        <w:br/>
        <w:t>Er zijn op dit moment 70 Taaltassen ontwikkeld en kunnen door ouders van de kleuters en peuters worden geleend.</w:t>
      </w:r>
      <w:r w:rsidRPr="00111ACD">
        <w:rPr>
          <w:rFonts w:ascii="Calibri" w:hAnsi="Calibri"/>
        </w:rPr>
        <w:br/>
      </w:r>
    </w:p>
    <w:sectPr w:rsidR="00A83C69" w:rsidRPr="00111ACD" w:rsidSect="00111ACD">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CenMT-Bold">
    <w:panose1 w:val="00000000000000000000"/>
    <w:charset w:val="00"/>
    <w:family w:val="auto"/>
    <w:notTrueType/>
    <w:pitch w:val="default"/>
    <w:sig w:usb0="00000003" w:usb1="00000000" w:usb2="00000000" w:usb3="00000000" w:csb0="00000001" w:csb1="00000000"/>
  </w:font>
  <w:font w:name="TwCenMT-Regular">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C69"/>
    <w:rsid w:val="000E2A5F"/>
    <w:rsid w:val="00111ACD"/>
    <w:rsid w:val="00521BF5"/>
    <w:rsid w:val="00824AC5"/>
    <w:rsid w:val="00A83C69"/>
    <w:rsid w:val="00FE1A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D68718-FDBB-40FF-851B-4DFCCEFA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83C69"/>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83C69"/>
    <w:pPr>
      <w:spacing w:after="0" w:line="240" w:lineRule="auto"/>
    </w:pPr>
  </w:style>
  <w:style w:type="character" w:customStyle="1" w:styleId="GeenafstandChar">
    <w:name w:val="Geen afstand Char"/>
    <w:basedOn w:val="Standaardalinea-lettertype"/>
    <w:link w:val="Geenafstand"/>
    <w:uiPriority w:val="1"/>
    <w:rsid w:val="00A83C69"/>
  </w:style>
  <w:style w:type="paragraph" w:styleId="Ballontekst">
    <w:name w:val="Balloon Text"/>
    <w:basedOn w:val="Standaard"/>
    <w:link w:val="BallontekstChar"/>
    <w:uiPriority w:val="99"/>
    <w:semiHidden/>
    <w:unhideWhenUsed/>
    <w:rsid w:val="00111AC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11A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jpg@01D32667.665E2810" TargetMode="Externa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9A10E7FE</Template>
  <TotalTime>1</TotalTime>
  <Pages>1</Pages>
  <Words>398</Words>
  <Characters>2193</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Joyce Ooms</cp:lastModifiedBy>
  <cp:revision>2</cp:revision>
  <dcterms:created xsi:type="dcterms:W3CDTF">2017-10-18T12:57:00Z</dcterms:created>
  <dcterms:modified xsi:type="dcterms:W3CDTF">2017-10-18T12:57:00Z</dcterms:modified>
</cp:coreProperties>
</file>